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385DF1">
        <w:rPr>
          <w:rFonts w:ascii="Times New Roman" w:eastAsia="Times New Roman" w:hAnsi="Times New Roman"/>
          <w:b/>
          <w:bCs/>
          <w:sz w:val="28"/>
          <w:szCs w:val="28"/>
          <w:lang w:eastAsia="ru-RU"/>
        </w:rPr>
        <w:t>20</w:t>
      </w:r>
      <w:r w:rsidR="002F4765" w:rsidRPr="005333F3">
        <w:rPr>
          <w:rFonts w:ascii="Times New Roman" w:eastAsia="Times New Roman" w:hAnsi="Times New Roman"/>
          <w:b/>
          <w:bCs/>
          <w:sz w:val="28"/>
          <w:szCs w:val="28"/>
          <w:lang w:eastAsia="ru-RU"/>
        </w:rPr>
        <w:t xml:space="preserve"> </w:t>
      </w:r>
      <w:r w:rsidR="007A740D">
        <w:rPr>
          <w:rFonts w:ascii="Times New Roman" w:eastAsia="Times New Roman" w:hAnsi="Times New Roman"/>
          <w:b/>
          <w:bCs/>
          <w:sz w:val="28"/>
          <w:szCs w:val="28"/>
          <w:lang w:eastAsia="ru-RU"/>
        </w:rPr>
        <w:t>мая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p>
    <w:tbl>
      <w:tblPr>
        <w:tblW w:w="15363" w:type="dxa"/>
        <w:tblInd w:w="109" w:type="dxa"/>
        <w:tblLayout w:type="fixed"/>
        <w:tblLook w:val="0000" w:firstRow="0" w:lastRow="0" w:firstColumn="0" w:lastColumn="0" w:noHBand="0" w:noVBand="0"/>
      </w:tblPr>
      <w:tblGrid>
        <w:gridCol w:w="569"/>
        <w:gridCol w:w="2691"/>
        <w:gridCol w:w="2421"/>
        <w:gridCol w:w="5126"/>
        <w:gridCol w:w="4556"/>
      </w:tblGrid>
      <w:tr w:rsidR="007664DD" w:rsidTr="00D34EAE">
        <w:trPr>
          <w:trHeight w:val="782"/>
        </w:trPr>
        <w:tc>
          <w:tcPr>
            <w:tcW w:w="569"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2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2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5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204D24" w:rsidTr="007D45E4">
        <w:trPr>
          <w:trHeight w:val="175"/>
        </w:trPr>
        <w:tc>
          <w:tcPr>
            <w:tcW w:w="569" w:type="dxa"/>
            <w:tcBorders>
              <w:top w:val="single" w:sz="4" w:space="0" w:color="000000"/>
              <w:left w:val="single" w:sz="4" w:space="0" w:color="000000"/>
              <w:bottom w:val="single" w:sz="4" w:space="0" w:color="000000"/>
              <w:right w:val="single" w:sz="4" w:space="0" w:color="000000"/>
            </w:tcBorders>
            <w:vAlign w:val="bottom"/>
          </w:tcPr>
          <w:p w:rsidR="00204D24" w:rsidRDefault="00C164EA" w:rsidP="007D45E4">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1"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385DF1" w:rsidP="00385DF1">
            <w:pPr>
              <w:widowControl w:val="0"/>
              <w:rPr>
                <w:rFonts w:ascii="Times New Roman" w:hAnsi="Times New Roman"/>
                <w:color w:val="000000"/>
                <w:sz w:val="28"/>
                <w:szCs w:val="28"/>
              </w:rPr>
            </w:pPr>
            <w:r w:rsidRPr="00385DF1">
              <w:rPr>
                <w:rFonts w:ascii="Times New Roman" w:hAnsi="Times New Roman"/>
                <w:color w:val="000000"/>
                <w:sz w:val="28"/>
                <w:szCs w:val="28"/>
              </w:rPr>
              <w:t>36:34:0605056:22</w:t>
            </w:r>
          </w:p>
        </w:tc>
        <w:tc>
          <w:tcPr>
            <w:tcW w:w="2421" w:type="dxa"/>
            <w:tcBorders>
              <w:top w:val="single" w:sz="4" w:space="0" w:color="000000"/>
              <w:left w:val="single" w:sz="4" w:space="0" w:color="000000"/>
              <w:bottom w:val="single" w:sz="4" w:space="0" w:color="000000"/>
              <w:right w:val="single" w:sz="4" w:space="0" w:color="000000"/>
            </w:tcBorders>
            <w:vAlign w:val="center"/>
          </w:tcPr>
          <w:p w:rsidR="00204D24" w:rsidRDefault="00204D24"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r w:rsidR="00C66B84">
              <w:rPr>
                <w:rFonts w:ascii="Times New Roman" w:eastAsia="Times New Roman" w:hAnsi="Times New Roman"/>
                <w:sz w:val="28"/>
                <w:szCs w:val="28"/>
                <w:lang w:eastAsia="ru-RU"/>
              </w:rPr>
              <w:t xml:space="preserve"> </w:t>
            </w:r>
          </w:p>
        </w:tc>
        <w:tc>
          <w:tcPr>
            <w:tcW w:w="5126" w:type="dxa"/>
            <w:tcBorders>
              <w:top w:val="single" w:sz="4" w:space="0" w:color="000000"/>
              <w:left w:val="single" w:sz="4" w:space="0" w:color="000000"/>
              <w:bottom w:val="single" w:sz="4" w:space="0" w:color="000000"/>
              <w:right w:val="single" w:sz="4" w:space="0" w:color="000000"/>
            </w:tcBorders>
            <w:vAlign w:val="center"/>
          </w:tcPr>
          <w:p w:rsidR="00204D24" w:rsidRDefault="005A685F" w:rsidP="00297990">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w:t>
            </w:r>
            <w:r w:rsidR="00C66B84">
              <w:rPr>
                <w:rFonts w:ascii="Times New Roman" w:eastAsia="Times New Roman" w:hAnsi="Times New Roman"/>
                <w:sz w:val="28"/>
                <w:szCs w:val="28"/>
                <w:lang w:eastAsia="ru-RU"/>
              </w:rPr>
              <w:t>илое</w:t>
            </w:r>
            <w:r w:rsidR="00204D24">
              <w:rPr>
                <w:rFonts w:ascii="Times New Roman" w:eastAsia="Times New Roman" w:hAnsi="Times New Roman"/>
                <w:sz w:val="28"/>
                <w:szCs w:val="28"/>
                <w:lang w:eastAsia="ru-RU"/>
              </w:rPr>
              <w:t xml:space="preserve"> здание, общей площадью </w:t>
            </w:r>
            <w:r w:rsidR="00385DF1">
              <w:rPr>
                <w:rFonts w:ascii="Times New Roman" w:eastAsia="Times New Roman" w:hAnsi="Times New Roman"/>
                <w:sz w:val="28"/>
                <w:szCs w:val="28"/>
                <w:lang w:eastAsia="ru-RU"/>
              </w:rPr>
              <w:t>124</w:t>
            </w:r>
            <w:r w:rsidR="00C164EA">
              <w:rPr>
                <w:rFonts w:ascii="Times New Roman" w:eastAsia="Times New Roman" w:hAnsi="Times New Roman"/>
                <w:sz w:val="28"/>
                <w:szCs w:val="28"/>
                <w:lang w:eastAsia="ru-RU"/>
              </w:rPr>
              <w:t>,</w:t>
            </w:r>
            <w:r w:rsidR="00385DF1">
              <w:rPr>
                <w:rFonts w:ascii="Times New Roman" w:eastAsia="Times New Roman" w:hAnsi="Times New Roman"/>
                <w:sz w:val="28"/>
                <w:szCs w:val="28"/>
                <w:lang w:eastAsia="ru-RU"/>
              </w:rPr>
              <w:t>0</w:t>
            </w:r>
          </w:p>
          <w:p w:rsidR="00204D24" w:rsidRDefault="00204D24" w:rsidP="00297990">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C164EA" w:rsidP="00385DF1">
            <w:pPr>
              <w:widowControl w:val="0"/>
              <w:spacing w:after="0" w:line="240" w:lineRule="auto"/>
              <w:contextualSpacing/>
              <w:jc w:val="center"/>
              <w:rPr>
                <w:rFonts w:ascii="Times New Roman" w:eastAsia="Times New Roman" w:hAnsi="Times New Roman"/>
                <w:sz w:val="28"/>
                <w:szCs w:val="28"/>
                <w:lang w:eastAsia="ru-RU"/>
              </w:rPr>
            </w:pPr>
            <w:r w:rsidRPr="00C164EA">
              <w:rPr>
                <w:rFonts w:ascii="Times New Roman" w:eastAsia="Times New Roman" w:hAnsi="Times New Roman"/>
                <w:sz w:val="28"/>
                <w:szCs w:val="28"/>
                <w:lang w:eastAsia="ru-RU"/>
              </w:rPr>
              <w:t xml:space="preserve">г. Воронеж, </w:t>
            </w:r>
            <w:r w:rsidR="007A740D">
              <w:rPr>
                <w:rFonts w:ascii="Times New Roman" w:eastAsia="Times New Roman" w:hAnsi="Times New Roman"/>
                <w:sz w:val="28"/>
                <w:szCs w:val="28"/>
                <w:lang w:eastAsia="ru-RU"/>
              </w:rPr>
              <w:t xml:space="preserve">ул. </w:t>
            </w:r>
            <w:proofErr w:type="gramStart"/>
            <w:r w:rsidR="00385DF1">
              <w:rPr>
                <w:rFonts w:ascii="Times New Roman" w:eastAsia="Times New Roman" w:hAnsi="Times New Roman"/>
                <w:sz w:val="28"/>
                <w:szCs w:val="28"/>
                <w:lang w:eastAsia="ru-RU"/>
              </w:rPr>
              <w:t>Крестьянская</w:t>
            </w:r>
            <w:proofErr w:type="gramEnd"/>
            <w:r w:rsidR="007A740D">
              <w:rPr>
                <w:rFonts w:ascii="Times New Roman" w:eastAsia="Times New Roman" w:hAnsi="Times New Roman"/>
                <w:sz w:val="28"/>
                <w:szCs w:val="28"/>
                <w:lang w:eastAsia="ru-RU"/>
              </w:rPr>
              <w:t xml:space="preserve">, д. </w:t>
            </w:r>
            <w:r w:rsidR="00385DF1">
              <w:rPr>
                <w:rFonts w:ascii="Times New Roman" w:eastAsia="Times New Roman" w:hAnsi="Times New Roman"/>
                <w:sz w:val="28"/>
                <w:szCs w:val="28"/>
                <w:lang w:eastAsia="ru-RU"/>
              </w:rPr>
              <w:t>8</w:t>
            </w:r>
            <w:bookmarkStart w:id="0" w:name="_GoBack"/>
            <w:bookmarkEnd w:id="0"/>
          </w:p>
        </w:tc>
      </w:tr>
      <w:tr w:rsidR="009E6A5C" w:rsidTr="0059091F">
        <w:trPr>
          <w:trHeight w:val="654"/>
        </w:trPr>
        <w:tc>
          <w:tcPr>
            <w:tcW w:w="15363" w:type="dxa"/>
            <w:gridSpan w:val="5"/>
            <w:tcBorders>
              <w:top w:val="single" w:sz="4" w:space="0" w:color="000000"/>
            </w:tcBorders>
            <w:vAlign w:val="center"/>
          </w:tcPr>
          <w:p w:rsidR="009E6A5C" w:rsidRPr="007D028A" w:rsidRDefault="009E6A5C" w:rsidP="00650D78">
            <w:pPr>
              <w:widowControl w:val="0"/>
              <w:spacing w:after="0" w:line="240" w:lineRule="auto"/>
              <w:contextualSpacing/>
              <w:jc w:val="center"/>
              <w:rPr>
                <w:rFonts w:ascii="Times New Roman" w:eastAsia="Times New Roman" w:hAnsi="Times New Roman"/>
                <w:sz w:val="28"/>
                <w:szCs w:val="28"/>
                <w:lang w:eastAsia="ru-RU"/>
              </w:rPr>
            </w:pPr>
          </w:p>
        </w:tc>
      </w:tr>
    </w:tbl>
    <w:p w:rsidR="00292AA1"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71B76">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385DF1">
        <w:rPr>
          <w:rFonts w:ascii="Times New Roman" w:eastAsia="Times New Roman" w:hAnsi="Times New Roman"/>
          <w:sz w:val="28"/>
          <w:szCs w:val="28"/>
          <w:lang w:eastAsia="ru-RU"/>
        </w:rPr>
        <w:t>20</w:t>
      </w:r>
      <w:r w:rsidR="008C37DC">
        <w:rPr>
          <w:rFonts w:ascii="Times New Roman" w:eastAsia="Times New Roman" w:hAnsi="Times New Roman"/>
          <w:sz w:val="28"/>
          <w:szCs w:val="28"/>
          <w:lang w:eastAsia="ru-RU"/>
        </w:rPr>
        <w:t>.</w:t>
      </w:r>
      <w:r w:rsidR="007A740D">
        <w:rPr>
          <w:rFonts w:ascii="Times New Roman" w:eastAsia="Times New Roman" w:hAnsi="Times New Roman"/>
          <w:sz w:val="28"/>
          <w:szCs w:val="28"/>
          <w:lang w:eastAsia="ru-RU"/>
        </w:rPr>
        <w:t>05</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8D" w:rsidRDefault="003A148D" w:rsidP="00B148CC">
      <w:pPr>
        <w:spacing w:after="0" w:line="240" w:lineRule="auto"/>
      </w:pPr>
      <w:r>
        <w:separator/>
      </w:r>
    </w:p>
  </w:endnote>
  <w:endnote w:type="continuationSeparator" w:id="0">
    <w:p w:rsidR="003A148D" w:rsidRDefault="003A148D"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8D" w:rsidRDefault="003A148D" w:rsidP="00B148CC">
      <w:pPr>
        <w:spacing w:after="0" w:line="240" w:lineRule="auto"/>
      </w:pPr>
      <w:r>
        <w:separator/>
      </w:r>
    </w:p>
  </w:footnote>
  <w:footnote w:type="continuationSeparator" w:id="0">
    <w:p w:rsidR="003A148D" w:rsidRDefault="003A148D"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292AA1"/>
    <w:rsid w:val="0007489B"/>
    <w:rsid w:val="00091357"/>
    <w:rsid w:val="000C1FA2"/>
    <w:rsid w:val="00145BF2"/>
    <w:rsid w:val="00154C6E"/>
    <w:rsid w:val="001967C0"/>
    <w:rsid w:val="001C6AEE"/>
    <w:rsid w:val="00204D24"/>
    <w:rsid w:val="002254D0"/>
    <w:rsid w:val="00285479"/>
    <w:rsid w:val="00292AA1"/>
    <w:rsid w:val="00297990"/>
    <w:rsid w:val="002E28BE"/>
    <w:rsid w:val="002F4765"/>
    <w:rsid w:val="00306111"/>
    <w:rsid w:val="0031130A"/>
    <w:rsid w:val="0033680B"/>
    <w:rsid w:val="00385DF1"/>
    <w:rsid w:val="003A148D"/>
    <w:rsid w:val="003F5DF6"/>
    <w:rsid w:val="00441BC9"/>
    <w:rsid w:val="0048577E"/>
    <w:rsid w:val="005333F3"/>
    <w:rsid w:val="0059091F"/>
    <w:rsid w:val="00591C2F"/>
    <w:rsid w:val="00597034"/>
    <w:rsid w:val="005A685F"/>
    <w:rsid w:val="005E37B6"/>
    <w:rsid w:val="005F3BCF"/>
    <w:rsid w:val="0063742A"/>
    <w:rsid w:val="00650D78"/>
    <w:rsid w:val="00686FC4"/>
    <w:rsid w:val="00691B11"/>
    <w:rsid w:val="006D5AE6"/>
    <w:rsid w:val="006D7D46"/>
    <w:rsid w:val="00714F83"/>
    <w:rsid w:val="007664DD"/>
    <w:rsid w:val="00777375"/>
    <w:rsid w:val="00777710"/>
    <w:rsid w:val="007A740D"/>
    <w:rsid w:val="007B43A5"/>
    <w:rsid w:val="007D028A"/>
    <w:rsid w:val="007D45E4"/>
    <w:rsid w:val="007F3A19"/>
    <w:rsid w:val="0083199D"/>
    <w:rsid w:val="008C2FE8"/>
    <w:rsid w:val="008C37DC"/>
    <w:rsid w:val="008F04A7"/>
    <w:rsid w:val="0093723E"/>
    <w:rsid w:val="009420C0"/>
    <w:rsid w:val="00971B76"/>
    <w:rsid w:val="00973648"/>
    <w:rsid w:val="009C3A85"/>
    <w:rsid w:val="009E6A5C"/>
    <w:rsid w:val="00AD7788"/>
    <w:rsid w:val="00B148CC"/>
    <w:rsid w:val="00B40371"/>
    <w:rsid w:val="00C164EA"/>
    <w:rsid w:val="00C66800"/>
    <w:rsid w:val="00C66B84"/>
    <w:rsid w:val="00CB52D1"/>
    <w:rsid w:val="00CC20B9"/>
    <w:rsid w:val="00CC7DEE"/>
    <w:rsid w:val="00D34EAE"/>
    <w:rsid w:val="00D56ABF"/>
    <w:rsid w:val="00DA4309"/>
    <w:rsid w:val="00E1681F"/>
    <w:rsid w:val="00E277A0"/>
    <w:rsid w:val="00E67389"/>
    <w:rsid w:val="00F00058"/>
    <w:rsid w:val="00F42931"/>
    <w:rsid w:val="00F73D16"/>
    <w:rsid w:val="00FC5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10D4C-75CA-41A4-8B55-63271C2F2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240</Words>
  <Characters>1371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Колпачева О.А.</cp:lastModifiedBy>
  <cp:revision>42</cp:revision>
  <cp:lastPrinted>2023-07-10T05:18:00Z</cp:lastPrinted>
  <dcterms:created xsi:type="dcterms:W3CDTF">2023-07-07T08:43:00Z</dcterms:created>
  <dcterms:modified xsi:type="dcterms:W3CDTF">2025-05-15T12:56:00Z</dcterms:modified>
  <dc:language>ru-RU</dc:language>
</cp:coreProperties>
</file>