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8A275F">
        <w:rPr>
          <w:rFonts w:ascii="Times New Roman" w:eastAsia="Times New Roman" w:hAnsi="Times New Roman"/>
          <w:b/>
          <w:bCs/>
          <w:sz w:val="28"/>
          <w:szCs w:val="28"/>
          <w:lang w:eastAsia="ru-RU"/>
        </w:rPr>
        <w:t>01</w:t>
      </w:r>
      <w:r w:rsidR="002F4765" w:rsidRPr="005333F3">
        <w:rPr>
          <w:rFonts w:ascii="Times New Roman" w:eastAsia="Times New Roman" w:hAnsi="Times New Roman"/>
          <w:b/>
          <w:bCs/>
          <w:sz w:val="28"/>
          <w:szCs w:val="28"/>
          <w:lang w:eastAsia="ru-RU"/>
        </w:rPr>
        <w:t xml:space="preserve"> </w:t>
      </w:r>
      <w:r w:rsidR="008A275F">
        <w:rPr>
          <w:rFonts w:ascii="Times New Roman" w:eastAsia="Times New Roman" w:hAnsi="Times New Roman"/>
          <w:b/>
          <w:bCs/>
          <w:sz w:val="28"/>
          <w:szCs w:val="28"/>
          <w:lang w:eastAsia="ru-RU"/>
        </w:rPr>
        <w:t>октября</w:t>
      </w:r>
      <w:r w:rsidRPr="005333F3">
        <w:rPr>
          <w:rFonts w:ascii="Times New Roman" w:eastAsia="Times New Roman" w:hAnsi="Times New Roman"/>
          <w:b/>
          <w:bCs/>
          <w:sz w:val="28"/>
          <w:szCs w:val="28"/>
          <w:lang w:eastAsia="ru-RU"/>
        </w:rPr>
        <w:t xml:space="preserve"> 202</w:t>
      </w:r>
      <w:r w:rsidR="00091357">
        <w:rPr>
          <w:rFonts w:ascii="Times New Roman" w:eastAsia="Times New Roman" w:hAnsi="Times New Roman"/>
          <w:b/>
          <w:bCs/>
          <w:sz w:val="28"/>
          <w:szCs w:val="28"/>
          <w:lang w:eastAsia="ru-RU"/>
        </w:rPr>
        <w:t>5</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83199D" w:rsidRDefault="0083199D"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285479" w:rsidRDefault="00285479"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p>
    <w:tbl>
      <w:tblPr>
        <w:tblW w:w="15363" w:type="dxa"/>
        <w:tblInd w:w="109" w:type="dxa"/>
        <w:tblLayout w:type="fixed"/>
        <w:tblLook w:val="0000" w:firstRow="0" w:lastRow="0" w:firstColumn="0" w:lastColumn="0" w:noHBand="0" w:noVBand="0"/>
      </w:tblPr>
      <w:tblGrid>
        <w:gridCol w:w="569"/>
        <w:gridCol w:w="2691"/>
        <w:gridCol w:w="2421"/>
        <w:gridCol w:w="5126"/>
        <w:gridCol w:w="4556"/>
      </w:tblGrid>
      <w:tr w:rsidR="007664DD" w:rsidTr="002D3CFC">
        <w:trPr>
          <w:trHeight w:val="20"/>
        </w:trPr>
        <w:tc>
          <w:tcPr>
            <w:tcW w:w="569"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691"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2421"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12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55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22740E" w:rsidTr="00022D8B">
        <w:trPr>
          <w:trHeight w:val="20"/>
        </w:trPr>
        <w:tc>
          <w:tcPr>
            <w:tcW w:w="569" w:type="dxa"/>
            <w:tcBorders>
              <w:top w:val="single" w:sz="4" w:space="0" w:color="000000"/>
              <w:left w:val="single" w:sz="4" w:space="0" w:color="000000"/>
              <w:bottom w:val="single" w:sz="4" w:space="0" w:color="000000"/>
              <w:right w:val="single" w:sz="4" w:space="0" w:color="000000"/>
            </w:tcBorders>
            <w:vAlign w:val="bottom"/>
          </w:tcPr>
          <w:p w:rsidR="0022740E" w:rsidRDefault="0022740E" w:rsidP="007D45E4">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691" w:type="dxa"/>
            <w:tcBorders>
              <w:top w:val="single" w:sz="4" w:space="0" w:color="000000"/>
              <w:left w:val="single" w:sz="4" w:space="0" w:color="000000"/>
              <w:bottom w:val="single" w:sz="4" w:space="0" w:color="000000"/>
              <w:right w:val="single" w:sz="4" w:space="0" w:color="000000"/>
            </w:tcBorders>
          </w:tcPr>
          <w:p w:rsidR="0022740E" w:rsidRPr="0022740E" w:rsidRDefault="0022740E" w:rsidP="0022740E">
            <w:pPr>
              <w:widowControl w:val="0"/>
              <w:spacing w:after="0" w:line="240" w:lineRule="auto"/>
              <w:contextualSpacing/>
              <w:jc w:val="center"/>
              <w:rPr>
                <w:rFonts w:ascii="Times New Roman" w:eastAsia="Times New Roman" w:hAnsi="Times New Roman"/>
                <w:sz w:val="28"/>
                <w:szCs w:val="28"/>
                <w:lang w:eastAsia="ru-RU"/>
              </w:rPr>
            </w:pPr>
            <w:r w:rsidRPr="0022740E">
              <w:rPr>
                <w:rFonts w:ascii="Times New Roman" w:eastAsia="Times New Roman" w:hAnsi="Times New Roman"/>
                <w:sz w:val="28"/>
                <w:szCs w:val="28"/>
                <w:lang w:eastAsia="ru-RU"/>
              </w:rPr>
              <w:t>36:34:0504032:59</w:t>
            </w:r>
          </w:p>
        </w:tc>
        <w:tc>
          <w:tcPr>
            <w:tcW w:w="2421" w:type="dxa"/>
            <w:tcBorders>
              <w:top w:val="single" w:sz="4" w:space="0" w:color="000000"/>
              <w:left w:val="single" w:sz="4" w:space="0" w:color="000000"/>
              <w:bottom w:val="single" w:sz="4" w:space="0" w:color="000000"/>
              <w:right w:val="single" w:sz="4" w:space="0" w:color="000000"/>
            </w:tcBorders>
            <w:vAlign w:val="center"/>
          </w:tcPr>
          <w:p w:rsidR="0022740E" w:rsidRDefault="0022740E" w:rsidP="005A685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Здание </w:t>
            </w:r>
          </w:p>
        </w:tc>
        <w:tc>
          <w:tcPr>
            <w:tcW w:w="5126" w:type="dxa"/>
            <w:tcBorders>
              <w:top w:val="single" w:sz="4" w:space="0" w:color="000000"/>
              <w:left w:val="single" w:sz="4" w:space="0" w:color="000000"/>
              <w:bottom w:val="single" w:sz="4" w:space="0" w:color="000000"/>
              <w:right w:val="single" w:sz="4" w:space="0" w:color="000000"/>
            </w:tcBorders>
            <w:vAlign w:val="center"/>
          </w:tcPr>
          <w:p w:rsidR="0022740E" w:rsidRDefault="0022740E"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Жилой дом, общей площадью </w:t>
            </w:r>
          </w:p>
          <w:p w:rsidR="0022740E" w:rsidRDefault="00904723"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63,8</w:t>
            </w:r>
            <w:r w:rsidR="0022740E">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22740E" w:rsidRPr="007D028A" w:rsidRDefault="0022740E" w:rsidP="00F42931">
            <w:pPr>
              <w:widowControl w:val="0"/>
              <w:spacing w:after="0" w:line="240" w:lineRule="auto"/>
              <w:contextualSpacing/>
              <w:jc w:val="center"/>
              <w:rPr>
                <w:rFonts w:ascii="Times New Roman" w:eastAsia="Times New Roman" w:hAnsi="Times New Roman"/>
                <w:sz w:val="28"/>
                <w:szCs w:val="28"/>
                <w:lang w:eastAsia="ru-RU"/>
              </w:rPr>
            </w:pPr>
            <w:r w:rsidRPr="0022740E">
              <w:rPr>
                <w:rFonts w:ascii="Times New Roman" w:eastAsia="Times New Roman" w:hAnsi="Times New Roman"/>
                <w:sz w:val="28"/>
                <w:szCs w:val="28"/>
                <w:lang w:eastAsia="ru-RU"/>
              </w:rPr>
              <w:t xml:space="preserve">г. Воронеж, ул. </w:t>
            </w:r>
            <w:proofErr w:type="gramStart"/>
            <w:r w:rsidRPr="0022740E">
              <w:rPr>
                <w:rFonts w:ascii="Times New Roman" w:eastAsia="Times New Roman" w:hAnsi="Times New Roman"/>
                <w:sz w:val="28"/>
                <w:szCs w:val="28"/>
                <w:lang w:eastAsia="ru-RU"/>
              </w:rPr>
              <w:t>Центральная</w:t>
            </w:r>
            <w:proofErr w:type="gramEnd"/>
            <w:r w:rsidRPr="0022740E">
              <w:rPr>
                <w:rFonts w:ascii="Times New Roman" w:eastAsia="Times New Roman" w:hAnsi="Times New Roman"/>
                <w:sz w:val="28"/>
                <w:szCs w:val="28"/>
                <w:lang w:eastAsia="ru-RU"/>
              </w:rPr>
              <w:t>, д. 37а</w:t>
            </w:r>
          </w:p>
        </w:tc>
      </w:tr>
      <w:tr w:rsidR="0022740E" w:rsidTr="00022D8B">
        <w:trPr>
          <w:trHeight w:val="20"/>
        </w:trPr>
        <w:tc>
          <w:tcPr>
            <w:tcW w:w="569" w:type="dxa"/>
            <w:tcBorders>
              <w:top w:val="single" w:sz="4" w:space="0" w:color="000000"/>
              <w:left w:val="single" w:sz="4" w:space="0" w:color="000000"/>
              <w:bottom w:val="single" w:sz="4" w:space="0" w:color="000000"/>
              <w:right w:val="single" w:sz="4" w:space="0" w:color="000000"/>
            </w:tcBorders>
            <w:vAlign w:val="bottom"/>
          </w:tcPr>
          <w:p w:rsidR="0022740E" w:rsidRDefault="0022740E" w:rsidP="007D45E4">
            <w:pPr>
              <w:widowControl w:val="0"/>
              <w:jc w:val="center"/>
              <w:rPr>
                <w:rFonts w:ascii="Times New Roman" w:hAnsi="Times New Roman"/>
                <w:color w:val="000000"/>
                <w:sz w:val="28"/>
                <w:szCs w:val="28"/>
              </w:rPr>
            </w:pPr>
            <w:r>
              <w:rPr>
                <w:rFonts w:ascii="Times New Roman" w:hAnsi="Times New Roman"/>
                <w:color w:val="000000"/>
                <w:sz w:val="28"/>
                <w:szCs w:val="28"/>
              </w:rPr>
              <w:t>2</w:t>
            </w:r>
          </w:p>
        </w:tc>
        <w:tc>
          <w:tcPr>
            <w:tcW w:w="2691" w:type="dxa"/>
            <w:tcBorders>
              <w:top w:val="single" w:sz="4" w:space="0" w:color="000000"/>
              <w:left w:val="single" w:sz="4" w:space="0" w:color="000000"/>
              <w:bottom w:val="single" w:sz="4" w:space="0" w:color="000000"/>
              <w:right w:val="single" w:sz="4" w:space="0" w:color="000000"/>
            </w:tcBorders>
          </w:tcPr>
          <w:p w:rsidR="0022740E" w:rsidRPr="0022740E" w:rsidRDefault="0022740E" w:rsidP="0022740E">
            <w:pPr>
              <w:widowControl w:val="0"/>
              <w:spacing w:after="0" w:line="240" w:lineRule="auto"/>
              <w:contextualSpacing/>
              <w:jc w:val="center"/>
              <w:rPr>
                <w:rFonts w:ascii="Times New Roman" w:eastAsia="Times New Roman" w:hAnsi="Times New Roman"/>
                <w:sz w:val="28"/>
                <w:szCs w:val="28"/>
                <w:lang w:eastAsia="ru-RU"/>
              </w:rPr>
            </w:pPr>
            <w:r w:rsidRPr="0022740E">
              <w:rPr>
                <w:rFonts w:ascii="Times New Roman" w:eastAsia="Times New Roman" w:hAnsi="Times New Roman"/>
                <w:sz w:val="28"/>
                <w:szCs w:val="28"/>
                <w:lang w:eastAsia="ru-RU"/>
              </w:rPr>
              <w:t>36:34:0402025:43</w:t>
            </w:r>
          </w:p>
        </w:tc>
        <w:tc>
          <w:tcPr>
            <w:tcW w:w="2421" w:type="dxa"/>
            <w:tcBorders>
              <w:top w:val="single" w:sz="4" w:space="0" w:color="000000"/>
              <w:left w:val="single" w:sz="4" w:space="0" w:color="000000"/>
              <w:bottom w:val="single" w:sz="4" w:space="0" w:color="000000"/>
              <w:right w:val="single" w:sz="4" w:space="0" w:color="000000"/>
            </w:tcBorders>
            <w:vAlign w:val="center"/>
          </w:tcPr>
          <w:p w:rsidR="0022740E" w:rsidRDefault="0022740E" w:rsidP="005A685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22740E" w:rsidRDefault="0022740E"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Жилое здание, общей площадью </w:t>
            </w:r>
          </w:p>
          <w:p w:rsidR="0022740E" w:rsidRDefault="00904723"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18,2</w:t>
            </w:r>
            <w:r w:rsidR="0022740E">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22740E" w:rsidRPr="00C7057F" w:rsidRDefault="00F22AE1" w:rsidP="00F42931">
            <w:pPr>
              <w:widowControl w:val="0"/>
              <w:spacing w:after="0" w:line="240" w:lineRule="auto"/>
              <w:contextualSpacing/>
              <w:jc w:val="center"/>
              <w:rPr>
                <w:rFonts w:ascii="Times New Roman" w:eastAsia="Times New Roman" w:hAnsi="Times New Roman"/>
                <w:sz w:val="28"/>
                <w:szCs w:val="28"/>
                <w:lang w:eastAsia="ru-RU"/>
              </w:rPr>
            </w:pPr>
            <w:r w:rsidRPr="00F22AE1">
              <w:rPr>
                <w:rFonts w:ascii="Times New Roman" w:eastAsia="Times New Roman" w:hAnsi="Times New Roman"/>
                <w:sz w:val="28"/>
                <w:szCs w:val="28"/>
                <w:lang w:eastAsia="ru-RU"/>
              </w:rPr>
              <w:t>г. Воронеж, ул. Чернышевский Бугор, д. 55</w:t>
            </w:r>
          </w:p>
        </w:tc>
      </w:tr>
      <w:tr w:rsidR="0022740E" w:rsidTr="00022D8B">
        <w:trPr>
          <w:trHeight w:val="20"/>
        </w:trPr>
        <w:tc>
          <w:tcPr>
            <w:tcW w:w="569" w:type="dxa"/>
            <w:tcBorders>
              <w:top w:val="single" w:sz="4" w:space="0" w:color="000000"/>
              <w:left w:val="single" w:sz="4" w:space="0" w:color="000000"/>
              <w:bottom w:val="single" w:sz="4" w:space="0" w:color="000000"/>
              <w:right w:val="single" w:sz="4" w:space="0" w:color="000000"/>
            </w:tcBorders>
            <w:vAlign w:val="bottom"/>
          </w:tcPr>
          <w:p w:rsidR="0022740E" w:rsidRDefault="0022740E" w:rsidP="007D45E4">
            <w:pPr>
              <w:widowControl w:val="0"/>
              <w:jc w:val="center"/>
              <w:rPr>
                <w:rFonts w:ascii="Times New Roman" w:hAnsi="Times New Roman"/>
                <w:color w:val="000000"/>
                <w:sz w:val="28"/>
                <w:szCs w:val="28"/>
              </w:rPr>
            </w:pPr>
            <w:r>
              <w:rPr>
                <w:rFonts w:ascii="Times New Roman" w:hAnsi="Times New Roman"/>
                <w:color w:val="000000"/>
                <w:sz w:val="28"/>
                <w:szCs w:val="28"/>
              </w:rPr>
              <w:t>3</w:t>
            </w:r>
          </w:p>
        </w:tc>
        <w:tc>
          <w:tcPr>
            <w:tcW w:w="2691" w:type="dxa"/>
            <w:tcBorders>
              <w:top w:val="single" w:sz="4" w:space="0" w:color="000000"/>
              <w:left w:val="single" w:sz="4" w:space="0" w:color="000000"/>
              <w:bottom w:val="single" w:sz="4" w:space="0" w:color="000000"/>
              <w:right w:val="single" w:sz="4" w:space="0" w:color="000000"/>
            </w:tcBorders>
          </w:tcPr>
          <w:p w:rsidR="0022740E" w:rsidRPr="0022740E" w:rsidRDefault="0022740E" w:rsidP="0022740E">
            <w:pPr>
              <w:widowControl w:val="0"/>
              <w:spacing w:after="0" w:line="240" w:lineRule="auto"/>
              <w:contextualSpacing/>
              <w:jc w:val="center"/>
              <w:rPr>
                <w:rFonts w:ascii="Times New Roman" w:eastAsia="Times New Roman" w:hAnsi="Times New Roman"/>
                <w:sz w:val="28"/>
                <w:szCs w:val="28"/>
                <w:lang w:eastAsia="ru-RU"/>
              </w:rPr>
            </w:pPr>
            <w:r w:rsidRPr="0022740E">
              <w:rPr>
                <w:rFonts w:ascii="Times New Roman" w:eastAsia="Times New Roman" w:hAnsi="Times New Roman"/>
                <w:sz w:val="28"/>
                <w:szCs w:val="28"/>
                <w:lang w:eastAsia="ru-RU"/>
              </w:rPr>
              <w:t>36:34:0504016:47</w:t>
            </w:r>
          </w:p>
        </w:tc>
        <w:tc>
          <w:tcPr>
            <w:tcW w:w="2421" w:type="dxa"/>
            <w:tcBorders>
              <w:top w:val="single" w:sz="4" w:space="0" w:color="000000"/>
              <w:left w:val="single" w:sz="4" w:space="0" w:color="000000"/>
              <w:bottom w:val="single" w:sz="4" w:space="0" w:color="000000"/>
              <w:right w:val="single" w:sz="4" w:space="0" w:color="000000"/>
            </w:tcBorders>
            <w:vAlign w:val="center"/>
          </w:tcPr>
          <w:p w:rsidR="0022740E" w:rsidRDefault="0022740E" w:rsidP="005A685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22740E" w:rsidRDefault="0022740E"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Жилой дом, общей площадью </w:t>
            </w:r>
          </w:p>
          <w:p w:rsidR="0022740E" w:rsidRDefault="009F533B"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81,3</w:t>
            </w:r>
            <w:r w:rsidR="0022740E">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22740E" w:rsidRPr="00C7057F" w:rsidRDefault="00F22AE1" w:rsidP="00F42931">
            <w:pPr>
              <w:widowControl w:val="0"/>
              <w:spacing w:after="0" w:line="240" w:lineRule="auto"/>
              <w:contextualSpacing/>
              <w:jc w:val="center"/>
              <w:rPr>
                <w:rFonts w:ascii="Times New Roman" w:eastAsia="Times New Roman" w:hAnsi="Times New Roman"/>
                <w:sz w:val="28"/>
                <w:szCs w:val="28"/>
                <w:lang w:eastAsia="ru-RU"/>
              </w:rPr>
            </w:pPr>
            <w:r w:rsidRPr="00F22AE1">
              <w:rPr>
                <w:rFonts w:ascii="Times New Roman" w:eastAsia="Times New Roman" w:hAnsi="Times New Roman"/>
                <w:sz w:val="28"/>
                <w:szCs w:val="28"/>
                <w:lang w:eastAsia="ru-RU"/>
              </w:rPr>
              <w:t>г. Воронеж, ул. Мичурина, д. 111</w:t>
            </w:r>
          </w:p>
        </w:tc>
      </w:tr>
      <w:tr w:rsidR="0022740E" w:rsidTr="00022D8B">
        <w:trPr>
          <w:trHeight w:val="20"/>
        </w:trPr>
        <w:tc>
          <w:tcPr>
            <w:tcW w:w="569" w:type="dxa"/>
            <w:tcBorders>
              <w:top w:val="single" w:sz="4" w:space="0" w:color="000000"/>
              <w:left w:val="single" w:sz="4" w:space="0" w:color="000000"/>
              <w:bottom w:val="single" w:sz="4" w:space="0" w:color="000000"/>
              <w:right w:val="single" w:sz="4" w:space="0" w:color="000000"/>
            </w:tcBorders>
            <w:vAlign w:val="bottom"/>
          </w:tcPr>
          <w:p w:rsidR="0022740E" w:rsidRDefault="0022740E" w:rsidP="007D45E4">
            <w:pPr>
              <w:widowControl w:val="0"/>
              <w:jc w:val="center"/>
              <w:rPr>
                <w:rFonts w:ascii="Times New Roman" w:hAnsi="Times New Roman"/>
                <w:color w:val="000000"/>
                <w:sz w:val="28"/>
                <w:szCs w:val="28"/>
              </w:rPr>
            </w:pPr>
            <w:r>
              <w:rPr>
                <w:rFonts w:ascii="Times New Roman" w:hAnsi="Times New Roman"/>
                <w:color w:val="000000"/>
                <w:sz w:val="28"/>
                <w:szCs w:val="28"/>
              </w:rPr>
              <w:t>4</w:t>
            </w:r>
          </w:p>
        </w:tc>
        <w:tc>
          <w:tcPr>
            <w:tcW w:w="2691" w:type="dxa"/>
            <w:tcBorders>
              <w:top w:val="single" w:sz="4" w:space="0" w:color="000000"/>
              <w:left w:val="single" w:sz="4" w:space="0" w:color="000000"/>
              <w:bottom w:val="single" w:sz="4" w:space="0" w:color="000000"/>
              <w:right w:val="single" w:sz="4" w:space="0" w:color="000000"/>
            </w:tcBorders>
          </w:tcPr>
          <w:p w:rsidR="0022740E" w:rsidRPr="0022740E" w:rsidRDefault="0022740E" w:rsidP="0022740E">
            <w:pPr>
              <w:widowControl w:val="0"/>
              <w:spacing w:after="0" w:line="240" w:lineRule="auto"/>
              <w:contextualSpacing/>
              <w:jc w:val="center"/>
              <w:rPr>
                <w:rFonts w:ascii="Times New Roman" w:eastAsia="Times New Roman" w:hAnsi="Times New Roman"/>
                <w:sz w:val="28"/>
                <w:szCs w:val="28"/>
                <w:lang w:eastAsia="ru-RU"/>
              </w:rPr>
            </w:pPr>
            <w:r w:rsidRPr="0022740E">
              <w:rPr>
                <w:rFonts w:ascii="Times New Roman" w:eastAsia="Times New Roman" w:hAnsi="Times New Roman"/>
                <w:sz w:val="28"/>
                <w:szCs w:val="28"/>
                <w:lang w:eastAsia="ru-RU"/>
              </w:rPr>
              <w:t>36:34:0501030:92</w:t>
            </w:r>
          </w:p>
        </w:tc>
        <w:tc>
          <w:tcPr>
            <w:tcW w:w="2421" w:type="dxa"/>
            <w:tcBorders>
              <w:top w:val="single" w:sz="4" w:space="0" w:color="000000"/>
              <w:left w:val="single" w:sz="4" w:space="0" w:color="000000"/>
              <w:bottom w:val="single" w:sz="4" w:space="0" w:color="000000"/>
              <w:right w:val="single" w:sz="4" w:space="0" w:color="000000"/>
            </w:tcBorders>
            <w:vAlign w:val="center"/>
          </w:tcPr>
          <w:p w:rsidR="0022740E" w:rsidRDefault="0022740E" w:rsidP="005A685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22740E" w:rsidRDefault="0022740E"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Жилой дом, общей площадью </w:t>
            </w:r>
          </w:p>
          <w:p w:rsidR="0022740E" w:rsidRDefault="00485671"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18,9</w:t>
            </w:r>
            <w:r w:rsidR="0022740E">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22740E" w:rsidRPr="00C7057F" w:rsidRDefault="00F22AE1" w:rsidP="00F42931">
            <w:pPr>
              <w:widowControl w:val="0"/>
              <w:spacing w:after="0" w:line="240" w:lineRule="auto"/>
              <w:contextualSpacing/>
              <w:jc w:val="center"/>
              <w:rPr>
                <w:rFonts w:ascii="Times New Roman" w:eastAsia="Times New Roman" w:hAnsi="Times New Roman"/>
                <w:sz w:val="28"/>
                <w:szCs w:val="28"/>
                <w:lang w:eastAsia="ru-RU"/>
              </w:rPr>
            </w:pPr>
            <w:r w:rsidRPr="00F22AE1">
              <w:rPr>
                <w:rFonts w:ascii="Times New Roman" w:eastAsia="Times New Roman" w:hAnsi="Times New Roman"/>
                <w:sz w:val="28"/>
                <w:szCs w:val="28"/>
                <w:lang w:eastAsia="ru-RU"/>
              </w:rPr>
              <w:t xml:space="preserve">г. Воронеж, ул. </w:t>
            </w:r>
            <w:proofErr w:type="gramStart"/>
            <w:r w:rsidRPr="00F22AE1">
              <w:rPr>
                <w:rFonts w:ascii="Times New Roman" w:eastAsia="Times New Roman" w:hAnsi="Times New Roman"/>
                <w:sz w:val="28"/>
                <w:szCs w:val="28"/>
                <w:lang w:eastAsia="ru-RU"/>
              </w:rPr>
              <w:t>Арбатская</w:t>
            </w:r>
            <w:proofErr w:type="gramEnd"/>
            <w:r w:rsidRPr="00F22AE1">
              <w:rPr>
                <w:rFonts w:ascii="Times New Roman" w:eastAsia="Times New Roman" w:hAnsi="Times New Roman"/>
                <w:sz w:val="28"/>
                <w:szCs w:val="28"/>
                <w:lang w:eastAsia="ru-RU"/>
              </w:rPr>
              <w:t>, д. 162</w:t>
            </w:r>
          </w:p>
        </w:tc>
      </w:tr>
      <w:tr w:rsidR="0022740E" w:rsidTr="00022D8B">
        <w:trPr>
          <w:trHeight w:val="20"/>
        </w:trPr>
        <w:tc>
          <w:tcPr>
            <w:tcW w:w="569" w:type="dxa"/>
            <w:tcBorders>
              <w:top w:val="single" w:sz="4" w:space="0" w:color="000000"/>
              <w:left w:val="single" w:sz="4" w:space="0" w:color="000000"/>
              <w:bottom w:val="single" w:sz="4" w:space="0" w:color="000000"/>
              <w:right w:val="single" w:sz="4" w:space="0" w:color="000000"/>
            </w:tcBorders>
            <w:vAlign w:val="bottom"/>
          </w:tcPr>
          <w:p w:rsidR="0022740E" w:rsidRDefault="0022740E" w:rsidP="007D45E4">
            <w:pPr>
              <w:widowControl w:val="0"/>
              <w:jc w:val="center"/>
              <w:rPr>
                <w:rFonts w:ascii="Times New Roman" w:hAnsi="Times New Roman"/>
                <w:color w:val="000000"/>
                <w:sz w:val="28"/>
                <w:szCs w:val="28"/>
              </w:rPr>
            </w:pPr>
            <w:r>
              <w:rPr>
                <w:rFonts w:ascii="Times New Roman" w:hAnsi="Times New Roman"/>
                <w:color w:val="000000"/>
                <w:sz w:val="28"/>
                <w:szCs w:val="28"/>
              </w:rPr>
              <w:t>5</w:t>
            </w:r>
          </w:p>
        </w:tc>
        <w:tc>
          <w:tcPr>
            <w:tcW w:w="2691" w:type="dxa"/>
            <w:tcBorders>
              <w:top w:val="single" w:sz="4" w:space="0" w:color="000000"/>
              <w:left w:val="single" w:sz="4" w:space="0" w:color="000000"/>
              <w:bottom w:val="single" w:sz="4" w:space="0" w:color="000000"/>
              <w:right w:val="single" w:sz="4" w:space="0" w:color="000000"/>
            </w:tcBorders>
          </w:tcPr>
          <w:p w:rsidR="0022740E" w:rsidRPr="0022740E" w:rsidRDefault="00FD41C2" w:rsidP="0022740E">
            <w:pPr>
              <w:widowControl w:val="0"/>
              <w:spacing w:after="0" w:line="240" w:lineRule="auto"/>
              <w:contextualSpacing/>
              <w:jc w:val="center"/>
              <w:rPr>
                <w:rFonts w:ascii="Times New Roman" w:eastAsia="Times New Roman" w:hAnsi="Times New Roman"/>
                <w:sz w:val="28"/>
                <w:szCs w:val="28"/>
                <w:lang w:eastAsia="ru-RU"/>
              </w:rPr>
            </w:pPr>
            <w:r w:rsidRPr="00FD41C2">
              <w:rPr>
                <w:rFonts w:ascii="Times New Roman" w:eastAsia="Times New Roman" w:hAnsi="Times New Roman"/>
                <w:sz w:val="28"/>
                <w:szCs w:val="28"/>
                <w:lang w:eastAsia="ru-RU"/>
              </w:rPr>
              <w:t>36:34:0304009:529</w:t>
            </w:r>
          </w:p>
        </w:tc>
        <w:tc>
          <w:tcPr>
            <w:tcW w:w="2421" w:type="dxa"/>
            <w:tcBorders>
              <w:top w:val="single" w:sz="4" w:space="0" w:color="000000"/>
              <w:left w:val="single" w:sz="4" w:space="0" w:color="000000"/>
              <w:bottom w:val="single" w:sz="4" w:space="0" w:color="000000"/>
              <w:right w:val="single" w:sz="4" w:space="0" w:color="000000"/>
            </w:tcBorders>
            <w:vAlign w:val="center"/>
          </w:tcPr>
          <w:p w:rsidR="0022740E" w:rsidRDefault="0022740E" w:rsidP="005A685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22740E" w:rsidRDefault="0022740E"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Жилой дом, общей площадью </w:t>
            </w:r>
          </w:p>
          <w:p w:rsidR="0022740E" w:rsidRPr="00446346" w:rsidRDefault="00FD41C2"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87,8</w:t>
            </w:r>
            <w:r w:rsidR="0022740E">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22740E" w:rsidRPr="00B06EE9" w:rsidRDefault="00F22AE1" w:rsidP="00F42931">
            <w:pPr>
              <w:widowControl w:val="0"/>
              <w:spacing w:after="0" w:line="240" w:lineRule="auto"/>
              <w:contextualSpacing/>
              <w:jc w:val="center"/>
              <w:rPr>
                <w:rFonts w:ascii="Times New Roman" w:eastAsia="Times New Roman" w:hAnsi="Times New Roman"/>
                <w:sz w:val="28"/>
                <w:szCs w:val="28"/>
                <w:lang w:eastAsia="ru-RU"/>
              </w:rPr>
            </w:pPr>
            <w:r w:rsidRPr="00F22AE1">
              <w:rPr>
                <w:rFonts w:ascii="Times New Roman" w:eastAsia="Times New Roman" w:hAnsi="Times New Roman"/>
                <w:sz w:val="28"/>
                <w:szCs w:val="28"/>
                <w:lang w:eastAsia="ru-RU"/>
              </w:rPr>
              <w:t xml:space="preserve">г. Воронеж, ул. </w:t>
            </w:r>
            <w:proofErr w:type="spellStart"/>
            <w:r w:rsidR="00FD41C2" w:rsidRPr="00FD41C2">
              <w:rPr>
                <w:rFonts w:ascii="Times New Roman" w:eastAsia="Times New Roman" w:hAnsi="Times New Roman"/>
                <w:sz w:val="28"/>
                <w:szCs w:val="28"/>
                <w:lang w:eastAsia="ru-RU"/>
              </w:rPr>
              <w:t>МОПРа</w:t>
            </w:r>
            <w:proofErr w:type="spellEnd"/>
            <w:r w:rsidR="00FD41C2" w:rsidRPr="00FD41C2">
              <w:rPr>
                <w:rFonts w:ascii="Times New Roman" w:eastAsia="Times New Roman" w:hAnsi="Times New Roman"/>
                <w:sz w:val="28"/>
                <w:szCs w:val="28"/>
                <w:lang w:eastAsia="ru-RU"/>
              </w:rPr>
              <w:t>, д. 4</w:t>
            </w:r>
            <w:bookmarkStart w:id="0" w:name="_GoBack"/>
            <w:bookmarkEnd w:id="0"/>
          </w:p>
        </w:tc>
      </w:tr>
    </w:tbl>
    <w:p w:rsidR="00292AA1" w:rsidRDefault="00285479" w:rsidP="00204D24">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71B76">
        <w:rPr>
          <w:rFonts w:ascii="Times New Roman" w:eastAsia="Times New Roman" w:hAnsi="Times New Roman"/>
          <w:sz w:val="28"/>
          <w:szCs w:val="28"/>
          <w:lang w:eastAsia="ru-RU"/>
        </w:rPr>
        <w:t xml:space="preserve">         </w:t>
      </w:r>
      <w:r w:rsidR="00CC7DEE">
        <w:rPr>
          <w:rFonts w:ascii="Times New Roman" w:eastAsia="Times New Roman" w:hAnsi="Times New Roman"/>
          <w:sz w:val="28"/>
          <w:szCs w:val="28"/>
          <w:lang w:eastAsia="ru-RU"/>
        </w:rPr>
        <w:t xml:space="preserve">Дата проведения осмотра: </w:t>
      </w:r>
      <w:r w:rsidR="008A275F">
        <w:rPr>
          <w:rFonts w:ascii="Times New Roman" w:eastAsia="Times New Roman" w:hAnsi="Times New Roman"/>
          <w:sz w:val="28"/>
          <w:szCs w:val="28"/>
          <w:lang w:eastAsia="ru-RU"/>
        </w:rPr>
        <w:t>01</w:t>
      </w:r>
      <w:r w:rsidR="008C37DC">
        <w:rPr>
          <w:rFonts w:ascii="Times New Roman" w:eastAsia="Times New Roman" w:hAnsi="Times New Roman"/>
          <w:sz w:val="28"/>
          <w:szCs w:val="28"/>
          <w:lang w:eastAsia="ru-RU"/>
        </w:rPr>
        <w:t>.</w:t>
      </w:r>
      <w:r w:rsidR="008A275F">
        <w:rPr>
          <w:rFonts w:ascii="Times New Roman" w:eastAsia="Times New Roman" w:hAnsi="Times New Roman"/>
          <w:sz w:val="28"/>
          <w:szCs w:val="28"/>
          <w:lang w:eastAsia="ru-RU"/>
        </w:rPr>
        <w:t>10</w:t>
      </w:r>
      <w:r w:rsidR="0083199D">
        <w:rPr>
          <w:rFonts w:ascii="Times New Roman" w:eastAsia="Times New Roman" w:hAnsi="Times New Roman"/>
          <w:sz w:val="28"/>
          <w:szCs w:val="28"/>
          <w:lang w:eastAsia="ru-RU"/>
        </w:rPr>
        <w:t>.202</w:t>
      </w:r>
      <w:r w:rsidR="00C66800">
        <w:rPr>
          <w:rFonts w:ascii="Times New Roman" w:eastAsia="Times New Roman" w:hAnsi="Times New Roman"/>
          <w:sz w:val="28"/>
          <w:szCs w:val="28"/>
          <w:lang w:eastAsia="ru-RU"/>
        </w:rPr>
        <w:t>5</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sidR="004013CD">
        <w:rPr>
          <w:rFonts w:ascii="Times New Roman" w:eastAsia="Times New Roman" w:hAnsi="Times New Roman"/>
          <w:sz w:val="28"/>
          <w:szCs w:val="28"/>
          <w:lang w:eastAsia="ru-RU"/>
        </w:rPr>
        <w:t xml:space="preserve"> часов 00 минут до 17 часов 00</w:t>
      </w:r>
      <w:r>
        <w:rPr>
          <w:rFonts w:ascii="Times New Roman" w:eastAsia="Times New Roman" w:hAnsi="Times New Roman"/>
          <w:sz w:val="28"/>
          <w:szCs w:val="28"/>
          <w:lang w:eastAsia="ru-RU"/>
        </w:rPr>
        <w:t xml:space="preserve">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Воронеж, пр-кт.</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7664DD">
      <w:pgSz w:w="16838" w:h="11906" w:orient="landscape"/>
      <w:pgMar w:top="567" w:right="709" w:bottom="707" w:left="993"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8E5" w:rsidRDefault="00E558E5" w:rsidP="00B148CC">
      <w:pPr>
        <w:spacing w:after="0" w:line="240" w:lineRule="auto"/>
      </w:pPr>
      <w:r>
        <w:separator/>
      </w:r>
    </w:p>
  </w:endnote>
  <w:endnote w:type="continuationSeparator" w:id="0">
    <w:p w:rsidR="00E558E5" w:rsidRDefault="00E558E5" w:rsidP="00B1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8E5" w:rsidRDefault="00E558E5" w:rsidP="00B148CC">
      <w:pPr>
        <w:spacing w:after="0" w:line="240" w:lineRule="auto"/>
      </w:pPr>
      <w:r>
        <w:separator/>
      </w:r>
    </w:p>
  </w:footnote>
  <w:footnote w:type="continuationSeparator" w:id="0">
    <w:p w:rsidR="00E558E5" w:rsidRDefault="00E558E5" w:rsidP="00B148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AA1"/>
    <w:rsid w:val="00033C61"/>
    <w:rsid w:val="0007489B"/>
    <w:rsid w:val="000822B3"/>
    <w:rsid w:val="00090A96"/>
    <w:rsid w:val="00091357"/>
    <w:rsid w:val="000B719C"/>
    <w:rsid w:val="000C1FA2"/>
    <w:rsid w:val="001075EF"/>
    <w:rsid w:val="00154C6E"/>
    <w:rsid w:val="0016517D"/>
    <w:rsid w:val="001720DA"/>
    <w:rsid w:val="00194EA3"/>
    <w:rsid w:val="001967C0"/>
    <w:rsid w:val="001C6AEE"/>
    <w:rsid w:val="00204D24"/>
    <w:rsid w:val="002254D0"/>
    <w:rsid w:val="0022740E"/>
    <w:rsid w:val="00285479"/>
    <w:rsid w:val="00292AA1"/>
    <w:rsid w:val="00297990"/>
    <w:rsid w:val="002D3CFC"/>
    <w:rsid w:val="002E28BE"/>
    <w:rsid w:val="002F4765"/>
    <w:rsid w:val="00306111"/>
    <w:rsid w:val="0031130A"/>
    <w:rsid w:val="0033680B"/>
    <w:rsid w:val="0036402C"/>
    <w:rsid w:val="003936B7"/>
    <w:rsid w:val="003A148D"/>
    <w:rsid w:val="003C243C"/>
    <w:rsid w:val="003F5DF6"/>
    <w:rsid w:val="004013CD"/>
    <w:rsid w:val="00441BC9"/>
    <w:rsid w:val="00446346"/>
    <w:rsid w:val="00473006"/>
    <w:rsid w:val="00485671"/>
    <w:rsid w:val="0048577E"/>
    <w:rsid w:val="00485964"/>
    <w:rsid w:val="004F7A25"/>
    <w:rsid w:val="005333F3"/>
    <w:rsid w:val="005369BA"/>
    <w:rsid w:val="0057186C"/>
    <w:rsid w:val="0059091F"/>
    <w:rsid w:val="00591C2F"/>
    <w:rsid w:val="00597034"/>
    <w:rsid w:val="005A685F"/>
    <w:rsid w:val="005E37B6"/>
    <w:rsid w:val="005F3BCF"/>
    <w:rsid w:val="006335A2"/>
    <w:rsid w:val="0063742A"/>
    <w:rsid w:val="00650D78"/>
    <w:rsid w:val="00686FC4"/>
    <w:rsid w:val="00691B11"/>
    <w:rsid w:val="0069330E"/>
    <w:rsid w:val="006945E0"/>
    <w:rsid w:val="00694773"/>
    <w:rsid w:val="006D5AE6"/>
    <w:rsid w:val="006D7D46"/>
    <w:rsid w:val="0070018E"/>
    <w:rsid w:val="00714F83"/>
    <w:rsid w:val="007317D4"/>
    <w:rsid w:val="007664DD"/>
    <w:rsid w:val="00777375"/>
    <w:rsid w:val="00777710"/>
    <w:rsid w:val="00793720"/>
    <w:rsid w:val="007B43A5"/>
    <w:rsid w:val="007D028A"/>
    <w:rsid w:val="007D45E4"/>
    <w:rsid w:val="007F3A19"/>
    <w:rsid w:val="0083199D"/>
    <w:rsid w:val="008A275F"/>
    <w:rsid w:val="008C2FE8"/>
    <w:rsid w:val="008C37DC"/>
    <w:rsid w:val="008D44FC"/>
    <w:rsid w:val="008F04A7"/>
    <w:rsid w:val="00904723"/>
    <w:rsid w:val="009420C0"/>
    <w:rsid w:val="00971B76"/>
    <w:rsid w:val="00973648"/>
    <w:rsid w:val="009C3A85"/>
    <w:rsid w:val="009D70BE"/>
    <w:rsid w:val="009E10D4"/>
    <w:rsid w:val="009E6A5C"/>
    <w:rsid w:val="009F533B"/>
    <w:rsid w:val="00A26AF8"/>
    <w:rsid w:val="00A52B37"/>
    <w:rsid w:val="00A8563E"/>
    <w:rsid w:val="00AB68D5"/>
    <w:rsid w:val="00AD7788"/>
    <w:rsid w:val="00B06EE9"/>
    <w:rsid w:val="00B148CC"/>
    <w:rsid w:val="00B258E8"/>
    <w:rsid w:val="00B32586"/>
    <w:rsid w:val="00B40371"/>
    <w:rsid w:val="00B83716"/>
    <w:rsid w:val="00BC3262"/>
    <w:rsid w:val="00BD4EB0"/>
    <w:rsid w:val="00C143A9"/>
    <w:rsid w:val="00C164EA"/>
    <w:rsid w:val="00C66800"/>
    <w:rsid w:val="00C66B84"/>
    <w:rsid w:val="00C7057F"/>
    <w:rsid w:val="00C70D00"/>
    <w:rsid w:val="00CB52D1"/>
    <w:rsid w:val="00CC20B9"/>
    <w:rsid w:val="00CC39BC"/>
    <w:rsid w:val="00CC7DEE"/>
    <w:rsid w:val="00CF4951"/>
    <w:rsid w:val="00D042CE"/>
    <w:rsid w:val="00D34EAE"/>
    <w:rsid w:val="00D56ABF"/>
    <w:rsid w:val="00DA4309"/>
    <w:rsid w:val="00E01129"/>
    <w:rsid w:val="00E1681F"/>
    <w:rsid w:val="00E277A0"/>
    <w:rsid w:val="00E558E5"/>
    <w:rsid w:val="00E67389"/>
    <w:rsid w:val="00EF5C91"/>
    <w:rsid w:val="00F00058"/>
    <w:rsid w:val="00F22AE1"/>
    <w:rsid w:val="00F42931"/>
    <w:rsid w:val="00F73D16"/>
    <w:rsid w:val="00F92DDA"/>
    <w:rsid w:val="00FA1B75"/>
    <w:rsid w:val="00FC5EC5"/>
    <w:rsid w:val="00FD0679"/>
    <w:rsid w:val="00FD41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E14B0-DE89-414E-90CE-2F681A8AF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1</Pages>
  <Words>300</Words>
  <Characters>1712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Титова</cp:lastModifiedBy>
  <cp:revision>21</cp:revision>
  <cp:lastPrinted>2023-07-10T05:18:00Z</cp:lastPrinted>
  <dcterms:created xsi:type="dcterms:W3CDTF">2025-07-08T14:55:00Z</dcterms:created>
  <dcterms:modified xsi:type="dcterms:W3CDTF">2025-09-24T09:09:00Z</dcterms:modified>
  <dc:language>ru-RU</dc:language>
</cp:coreProperties>
</file>